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126"/>
        <w:gridCol w:w="1049"/>
        <w:gridCol w:w="6147"/>
      </w:tblGrid>
      <w:tr w:rsidR="00AD1FC5" w:rsidRPr="00AD1FC5" w:rsidTr="002D3E03">
        <w:trPr>
          <w:trHeight w:val="170"/>
        </w:trPr>
        <w:tc>
          <w:tcPr>
            <w:tcW w:w="10065" w:type="dxa"/>
            <w:gridSpan w:val="4"/>
            <w:vAlign w:val="center"/>
          </w:tcPr>
          <w:p w:rsidR="00AD1FC5" w:rsidRPr="00AD1FC5" w:rsidRDefault="00AD1FC5" w:rsidP="00AD1FC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D1FC5" w:rsidRPr="008C4211" w:rsidTr="002D3E03">
        <w:trPr>
          <w:trHeight w:val="737"/>
        </w:trPr>
        <w:tc>
          <w:tcPr>
            <w:tcW w:w="10065" w:type="dxa"/>
            <w:gridSpan w:val="4"/>
            <w:shd w:val="clear" w:color="auto" w:fill="548DC8"/>
            <w:vAlign w:val="center"/>
          </w:tcPr>
          <w:p w:rsidR="00A73615" w:rsidRDefault="00A73615" w:rsidP="001F2916">
            <w:pPr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A73615">
              <w:rPr>
                <w:rFonts w:ascii="Arial" w:hAnsi="Arial" w:cs="Arial"/>
                <w:color w:val="FFFFFF"/>
                <w:sz w:val="24"/>
                <w:szCs w:val="24"/>
              </w:rPr>
              <w:t>Objectif évaluateur 1.1.3.4.1 Droit d’information</w:t>
            </w:r>
          </w:p>
          <w:p w:rsidR="001E3834" w:rsidRPr="008C4211" w:rsidRDefault="00A73615" w:rsidP="001F291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73615">
              <w:rPr>
                <w:rFonts w:ascii="Arial" w:hAnsi="Arial" w:cs="Arial"/>
                <w:b/>
                <w:color w:val="FFFFFF"/>
                <w:sz w:val="24"/>
                <w:szCs w:val="24"/>
              </w:rPr>
              <w:t>TRAVAIL PRÉPARATOIRE</w:t>
            </w:r>
          </w:p>
        </w:tc>
      </w:tr>
      <w:tr w:rsidR="00AD1FC5" w:rsidRPr="007E5D30" w:rsidTr="002D3E03">
        <w:trPr>
          <w:trHeight w:val="170"/>
        </w:trPr>
        <w:tc>
          <w:tcPr>
            <w:tcW w:w="10065" w:type="dxa"/>
            <w:gridSpan w:val="4"/>
          </w:tcPr>
          <w:p w:rsidR="00AD1FC5" w:rsidRPr="007E5D30" w:rsidRDefault="00AD1FC5" w:rsidP="00AD1F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57C9" w:rsidRPr="00B14B34" w:rsidTr="002D3E03">
        <w:trPr>
          <w:trHeight w:val="284"/>
        </w:trPr>
        <w:tc>
          <w:tcPr>
            <w:tcW w:w="10065" w:type="dxa"/>
            <w:gridSpan w:val="4"/>
            <w:vAlign w:val="bottom"/>
          </w:tcPr>
          <w:p w:rsidR="003657C9" w:rsidRPr="00B14B34" w:rsidRDefault="00A73615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  <w:r w:rsidRPr="00A73615">
              <w:rPr>
                <w:rFonts w:ascii="Arial" w:hAnsi="Arial" w:cs="Arial"/>
                <w:b/>
                <w:sz w:val="18"/>
                <w:szCs w:val="18"/>
              </w:rPr>
              <w:t>Principe de transparence</w:t>
            </w:r>
          </w:p>
        </w:tc>
      </w:tr>
      <w:tr w:rsidR="003657C9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3657C9" w:rsidRPr="008C4211" w:rsidRDefault="003657C9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B14B34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A73615" w:rsidRPr="00A73615" w:rsidRDefault="00A73615" w:rsidP="00A736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3615">
              <w:rPr>
                <w:rFonts w:ascii="Arial" w:hAnsi="Arial" w:cs="Arial"/>
                <w:sz w:val="18"/>
                <w:szCs w:val="18"/>
              </w:rPr>
              <w:t>Le principe de transparence vise à promouvoir la transparence de l‘administration. Autrement dit, de rendre visible ce qui</w:t>
            </w:r>
          </w:p>
          <w:p w:rsidR="00A73615" w:rsidRPr="00A73615" w:rsidRDefault="00A73615" w:rsidP="00A736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3615">
              <w:rPr>
                <w:rFonts w:ascii="Arial" w:hAnsi="Arial" w:cs="Arial"/>
                <w:sz w:val="18"/>
                <w:szCs w:val="18"/>
              </w:rPr>
              <w:t>généralement ne l‘est pas.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A73615" w:rsidRPr="00A73615" w:rsidRDefault="00A73615" w:rsidP="00A736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3615">
              <w:rPr>
                <w:rFonts w:ascii="Arial" w:hAnsi="Arial" w:cs="Arial"/>
                <w:sz w:val="18"/>
                <w:szCs w:val="18"/>
              </w:rPr>
              <w:t>Toute personne a donc le droit de demander un accès aux documents officiels sans avoir à fournir de raison particulière.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A73615" w:rsidRPr="00A73615" w:rsidRDefault="00A73615" w:rsidP="00A736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3615">
              <w:rPr>
                <w:rFonts w:ascii="Arial" w:hAnsi="Arial" w:cs="Arial"/>
                <w:sz w:val="18"/>
                <w:szCs w:val="18"/>
              </w:rPr>
              <w:t>Pour ce faire, le/la citoyen-ne a la possibilité d‘adresser une demande à l‘autorité concernée. La demande peut être faite</w:t>
            </w:r>
          </w:p>
          <w:p w:rsidR="00A73615" w:rsidRPr="00A73615" w:rsidRDefault="00A73615" w:rsidP="00A736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3615">
              <w:rPr>
                <w:rFonts w:ascii="Arial" w:hAnsi="Arial" w:cs="Arial"/>
                <w:sz w:val="18"/>
                <w:szCs w:val="18"/>
              </w:rPr>
              <w:t>sous diverses formes; par téléphone, email, courrier postal ou au moyen du formulaire prévu à cet effet.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A73615" w:rsidRPr="00A73615" w:rsidRDefault="00A73615" w:rsidP="00A736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3615">
              <w:rPr>
                <w:rFonts w:ascii="Arial" w:hAnsi="Arial" w:cs="Arial"/>
                <w:sz w:val="18"/>
                <w:szCs w:val="18"/>
              </w:rPr>
              <w:t>En appliquant le principe de transparence, les institutions de l‘Etat renforcent ainsi la confiance que la population leur porte.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A73615" w:rsidRPr="00A73615" w:rsidRDefault="00A73615" w:rsidP="00A736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3615">
              <w:rPr>
                <w:rFonts w:ascii="Arial" w:hAnsi="Arial" w:cs="Arial"/>
                <w:sz w:val="18"/>
                <w:szCs w:val="18"/>
              </w:rPr>
              <w:t xml:space="preserve">Toutefois, il arrive que l‘accès puisse être limité ou refusé notamment pour protéger des intérêts </w:t>
            </w:r>
            <w:r>
              <w:rPr>
                <w:rFonts w:ascii="Arial" w:hAnsi="Arial" w:cs="Arial"/>
                <w:sz w:val="18"/>
                <w:szCs w:val="18"/>
              </w:rPr>
              <w:t xml:space="preserve">publics ou privés. Par exemple, </w:t>
            </w:r>
            <w:r w:rsidRPr="00A73615">
              <w:rPr>
                <w:rFonts w:ascii="Arial" w:hAnsi="Arial" w:cs="Arial"/>
                <w:sz w:val="18"/>
                <w:szCs w:val="18"/>
              </w:rPr>
              <w:t>dans le cas où une consultation de documents officiels mettrait en péril la sécurité de la Suisse.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7E5D30" w:rsidRPr="00B14B34" w:rsidRDefault="00A73615" w:rsidP="00A736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3615">
              <w:rPr>
                <w:rFonts w:ascii="Arial" w:hAnsi="Arial" w:cs="Arial"/>
                <w:sz w:val="18"/>
                <w:szCs w:val="18"/>
              </w:rPr>
              <w:t>Les secrets professionnels, d‘affaires ou de fabrication sont eux exclus du principe de transparence.</w:t>
            </w:r>
          </w:p>
        </w:tc>
      </w:tr>
      <w:tr w:rsidR="007E5D30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7E5D30" w:rsidRPr="008C4211" w:rsidRDefault="007E5D30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8C4211" w:rsidTr="009F0B88">
        <w:trPr>
          <w:trHeight w:val="284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:rsidR="007E5D30" w:rsidRPr="008C4211" w:rsidRDefault="00A73615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  <w:r w:rsidRPr="00A73615"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  <w:t>Tâche</w:t>
            </w:r>
          </w:p>
        </w:tc>
      </w:tr>
      <w:tr w:rsidR="00A10012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A10012" w:rsidRPr="008C4211" w:rsidRDefault="00A10012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A10012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A73615" w:rsidRDefault="00A73615" w:rsidP="00A736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3615">
              <w:rPr>
                <w:rFonts w:ascii="Arial" w:hAnsi="Arial" w:cs="Arial"/>
                <w:sz w:val="18"/>
                <w:szCs w:val="18"/>
              </w:rPr>
              <w:t>Dans votre entreprise formatrice, de quelle manière sont traitées les demandes pour la consultation des documents officiels ?</w:t>
            </w:r>
          </w:p>
          <w:p w:rsidR="00A73615" w:rsidRPr="00A73615" w:rsidRDefault="00A73615" w:rsidP="00A736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73615" w:rsidRPr="00A73615" w:rsidRDefault="00A73615" w:rsidP="00A736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3615">
              <w:rPr>
                <w:rFonts w:ascii="Arial" w:hAnsi="Arial" w:cs="Arial"/>
                <w:sz w:val="18"/>
                <w:szCs w:val="18"/>
              </w:rPr>
              <w:t>• Sous quelle forme réceptionnez-vous ces demandes ?</w:t>
            </w:r>
          </w:p>
          <w:p w:rsidR="00A73615" w:rsidRPr="00A73615" w:rsidRDefault="00A73615" w:rsidP="00A736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3615">
              <w:rPr>
                <w:rFonts w:ascii="Arial" w:hAnsi="Arial" w:cs="Arial"/>
                <w:sz w:val="18"/>
                <w:szCs w:val="18"/>
              </w:rPr>
              <w:t>• Qui traite ces demandes ?</w:t>
            </w:r>
          </w:p>
          <w:p w:rsidR="00A73615" w:rsidRPr="00A73615" w:rsidRDefault="00A73615" w:rsidP="00A736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3615">
              <w:rPr>
                <w:rFonts w:ascii="Arial" w:hAnsi="Arial" w:cs="Arial"/>
                <w:sz w:val="18"/>
                <w:szCs w:val="18"/>
              </w:rPr>
              <w:t>• Quels travaux préparatoires sont effectués préalablement à la consultation ?</w:t>
            </w:r>
          </w:p>
          <w:p w:rsidR="00A73615" w:rsidRDefault="00A73615" w:rsidP="00A736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3615">
              <w:rPr>
                <w:rFonts w:ascii="Arial" w:hAnsi="Arial" w:cs="Arial"/>
                <w:sz w:val="18"/>
                <w:szCs w:val="18"/>
              </w:rPr>
              <w:t>• De quelle manière se déroule la consultation ? Est-elle individuelle ou accompagnée ?</w:t>
            </w:r>
          </w:p>
          <w:p w:rsidR="00A73615" w:rsidRPr="00A73615" w:rsidRDefault="00A73615" w:rsidP="00A736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73615" w:rsidRDefault="00A73615" w:rsidP="00A736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3615">
              <w:rPr>
                <w:rFonts w:ascii="Arial" w:hAnsi="Arial" w:cs="Arial"/>
                <w:sz w:val="18"/>
                <w:szCs w:val="18"/>
              </w:rPr>
              <w:t>Expliquer toute la procédure en utilisant un exemple concret.</w:t>
            </w:r>
          </w:p>
          <w:p w:rsidR="00A73615" w:rsidRDefault="00A73615" w:rsidP="00A736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73615" w:rsidRPr="00A73615" w:rsidRDefault="00A73615" w:rsidP="00A736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10012" w:rsidRPr="00A10012" w:rsidRDefault="00A73615" w:rsidP="00A73615">
            <w:pPr>
              <w:rPr>
                <w:rFonts w:ascii="FranklinGothic-Demi" w:hAnsi="FranklinGothic-Demi" w:cs="FranklinGothic-Demi"/>
                <w:sz w:val="18"/>
                <w:szCs w:val="18"/>
              </w:rPr>
            </w:pPr>
            <w:r w:rsidRPr="00A73615">
              <w:rPr>
                <w:rFonts w:ascii="Arial" w:hAnsi="Arial" w:cs="Arial"/>
                <w:sz w:val="18"/>
                <w:szCs w:val="18"/>
              </w:rPr>
              <w:t>Apportez vos réponses écrites aux cours interentreprises.</w:t>
            </w:r>
          </w:p>
        </w:tc>
      </w:tr>
      <w:tr w:rsidR="00A10012" w:rsidRPr="008C4211" w:rsidTr="002D3E03">
        <w:trPr>
          <w:trHeight w:val="567"/>
        </w:trPr>
        <w:tc>
          <w:tcPr>
            <w:tcW w:w="10065" w:type="dxa"/>
            <w:gridSpan w:val="4"/>
            <w:vAlign w:val="bottom"/>
          </w:tcPr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012" w:rsidRPr="008C4211" w:rsidTr="002D3E03">
        <w:tc>
          <w:tcPr>
            <w:tcW w:w="10065" w:type="dxa"/>
            <w:gridSpan w:val="4"/>
            <w:vAlign w:val="bottom"/>
          </w:tcPr>
          <w:p w:rsidR="002D3E03" w:rsidRPr="00A10012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804269536" w:edGrp="everyone"/>
          </w:p>
        </w:tc>
      </w:tr>
      <w:permEnd w:id="804269536"/>
      <w:tr w:rsidR="002D3E03" w:rsidRPr="008C4211" w:rsidTr="002D3E03">
        <w:trPr>
          <w:trHeight w:val="567"/>
        </w:trPr>
        <w:tc>
          <w:tcPr>
            <w:tcW w:w="10065" w:type="dxa"/>
            <w:gridSpan w:val="4"/>
            <w:vAlign w:val="bottom"/>
          </w:tcPr>
          <w:p w:rsidR="002D3E03" w:rsidRPr="00A10012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D6E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0B4D6E" w:rsidRPr="00A10012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5937">
              <w:rPr>
                <w:rFonts w:ascii="Arial" w:hAnsi="Arial" w:cs="Arial"/>
                <w:sz w:val="18"/>
                <w:szCs w:val="18"/>
              </w:rPr>
              <w:t>L‘apprenti-e/la/le s</w:t>
            </w:r>
            <w:r>
              <w:rPr>
                <w:rFonts w:ascii="Arial" w:hAnsi="Arial" w:cs="Arial"/>
                <w:sz w:val="18"/>
                <w:szCs w:val="18"/>
              </w:rPr>
              <w:t xml:space="preserve">tagiaire certifie avoir réalisé </w:t>
            </w:r>
            <w:r w:rsidRPr="00F35937">
              <w:rPr>
                <w:rFonts w:ascii="Arial" w:hAnsi="Arial" w:cs="Arial"/>
                <w:sz w:val="18"/>
                <w:szCs w:val="18"/>
              </w:rPr>
              <w:t>ce travail de manière personnelle.</w:t>
            </w:r>
          </w:p>
        </w:tc>
      </w:tr>
      <w:tr w:rsidR="000B4D6E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0B4D6E" w:rsidRPr="00A10012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D6E" w:rsidRPr="00A10012" w:rsidTr="00B83EDB">
        <w:trPr>
          <w:trHeight w:val="227"/>
        </w:trPr>
        <w:tc>
          <w:tcPr>
            <w:tcW w:w="743" w:type="dxa"/>
            <w:vAlign w:val="bottom"/>
          </w:tcPr>
          <w:p w:rsidR="000B4D6E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B4D6E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2126" w:type="dxa"/>
            <w:vAlign w:val="bottom"/>
          </w:tcPr>
          <w:p w:rsidR="000B4D6E" w:rsidRPr="00A10012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2139307915" w:edGrp="everyone"/>
            <w:permEnd w:id="2139307915"/>
          </w:p>
        </w:tc>
        <w:tc>
          <w:tcPr>
            <w:tcW w:w="1049" w:type="dxa"/>
            <w:vAlign w:val="bottom"/>
          </w:tcPr>
          <w:p w:rsidR="000B4D6E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6147" w:type="dxa"/>
            <w:vAlign w:val="bottom"/>
          </w:tcPr>
          <w:p w:rsidR="000B4D6E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499386959" w:edGrp="everyone"/>
            <w:permEnd w:id="499386959"/>
          </w:p>
        </w:tc>
      </w:tr>
      <w:tr w:rsidR="000B4D6E" w:rsidRPr="00A10012" w:rsidTr="00B83EDB">
        <w:trPr>
          <w:trHeight w:val="227"/>
        </w:trPr>
        <w:tc>
          <w:tcPr>
            <w:tcW w:w="743" w:type="dxa"/>
            <w:vAlign w:val="bottom"/>
          </w:tcPr>
          <w:p w:rsidR="000B4D6E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B4D6E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B4D6E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26" w:type="dxa"/>
            <w:vAlign w:val="bottom"/>
          </w:tcPr>
          <w:p w:rsidR="000B4D6E" w:rsidRPr="00A10012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465833087" w:edGrp="everyone"/>
            <w:permEnd w:id="465833087"/>
          </w:p>
        </w:tc>
        <w:tc>
          <w:tcPr>
            <w:tcW w:w="7196" w:type="dxa"/>
            <w:gridSpan w:val="2"/>
            <w:tcBorders>
              <w:bottom w:val="single" w:sz="4" w:space="0" w:color="auto"/>
            </w:tcBorders>
            <w:vAlign w:val="bottom"/>
          </w:tcPr>
          <w:p w:rsidR="000B4D6E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B4D6E" w:rsidRPr="00A10012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0B4D6E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0B4D6E" w:rsidRPr="00A10012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D6E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0B4D6E" w:rsidRPr="00A10012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5937">
              <w:rPr>
                <w:rFonts w:ascii="Arial" w:hAnsi="Arial" w:cs="Arial"/>
                <w:sz w:val="18"/>
                <w:szCs w:val="18"/>
              </w:rPr>
              <w:t>La formatrice/l</w:t>
            </w:r>
            <w:r>
              <w:rPr>
                <w:rFonts w:ascii="Arial" w:hAnsi="Arial" w:cs="Arial"/>
                <w:sz w:val="18"/>
                <w:szCs w:val="18"/>
              </w:rPr>
              <w:t xml:space="preserve">e formateur confirme avoir pris </w:t>
            </w:r>
            <w:r w:rsidRPr="00F35937">
              <w:rPr>
                <w:rFonts w:ascii="Arial" w:hAnsi="Arial" w:cs="Arial"/>
                <w:sz w:val="18"/>
                <w:szCs w:val="18"/>
              </w:rPr>
              <w:t>connaissance du travail préparatoire.</w:t>
            </w:r>
          </w:p>
        </w:tc>
      </w:tr>
      <w:tr w:rsidR="000B4D6E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0B4D6E" w:rsidRPr="00A10012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D6E" w:rsidRPr="00A10012" w:rsidTr="00B83EDB">
        <w:trPr>
          <w:trHeight w:val="227"/>
        </w:trPr>
        <w:tc>
          <w:tcPr>
            <w:tcW w:w="743" w:type="dxa"/>
            <w:vAlign w:val="bottom"/>
          </w:tcPr>
          <w:p w:rsidR="000B4D6E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B4D6E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B4D6E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26" w:type="dxa"/>
            <w:vAlign w:val="bottom"/>
          </w:tcPr>
          <w:p w:rsidR="000B4D6E" w:rsidRPr="00A10012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647910075" w:edGrp="everyone"/>
            <w:permEnd w:id="647910075"/>
          </w:p>
        </w:tc>
        <w:tc>
          <w:tcPr>
            <w:tcW w:w="7196" w:type="dxa"/>
            <w:gridSpan w:val="2"/>
            <w:tcBorders>
              <w:bottom w:val="single" w:sz="4" w:space="0" w:color="auto"/>
            </w:tcBorders>
            <w:vAlign w:val="bottom"/>
          </w:tcPr>
          <w:p w:rsidR="000B4D6E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B4D6E" w:rsidRPr="00A10012" w:rsidRDefault="000B4D6E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</w:tbl>
    <w:p w:rsidR="00FB1E89" w:rsidRPr="003657C9" w:rsidRDefault="00FB1E89" w:rsidP="003657C9"/>
    <w:p w:rsidR="005106A2" w:rsidRDefault="005106A2" w:rsidP="003D7A67">
      <w:pPr>
        <w:rPr>
          <w:rFonts w:ascii="Arial" w:hAnsi="Arial" w:cs="Arial"/>
          <w:sz w:val="18"/>
          <w:szCs w:val="18"/>
        </w:rPr>
      </w:pPr>
    </w:p>
    <w:p w:rsidR="005106A2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6A2" w:rsidRPr="00FB1E89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5106A2" w:rsidRPr="00FB1E89" w:rsidSect="001A49DF">
      <w:headerReference w:type="default" r:id="rId8"/>
      <w:footerReference w:type="default" r:id="rId9"/>
      <w:pgSz w:w="11906" w:h="16838"/>
      <w:pgMar w:top="567" w:right="851" w:bottom="567" w:left="851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A4" w:rsidRDefault="009B23A4" w:rsidP="009B23A4">
      <w:pPr>
        <w:spacing w:after="0" w:line="240" w:lineRule="auto"/>
      </w:pPr>
      <w:r>
        <w:separator/>
      </w:r>
    </w:p>
  </w:endnote>
  <w:end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5E" w:rsidRDefault="00874F5E">
    <w:pPr>
      <w:pStyle w:val="Pieddepage"/>
      <w:rPr>
        <w:rFonts w:ascii="Arial" w:hAnsi="Arial" w:cs="Arial"/>
        <w:sz w:val="14"/>
        <w:szCs w:val="14"/>
      </w:rPr>
    </w:pPr>
  </w:p>
  <w:p w:rsidR="00874F5E" w:rsidRDefault="001A49DF">
    <w:pPr>
      <w:pStyle w:val="Pieddepage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279B9" wp14:editId="0184711F">
              <wp:simplePos x="0" y="0"/>
              <wp:positionH relativeFrom="column">
                <wp:posOffset>8255</wp:posOffset>
              </wp:positionH>
              <wp:positionV relativeFrom="paragraph">
                <wp:posOffset>46355</wp:posOffset>
              </wp:positionV>
              <wp:extent cx="6471920" cy="0"/>
              <wp:effectExtent l="0" t="0" r="2413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9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3.65pt" to="51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Wu1gEAAAsEAAAOAAAAZHJzL2Uyb0RvYy54bWysU8tu2zAQvBfoPxC813q0TRrBcg4JkkvR&#10;Gn3daXJpEeALJGPJf98lZctBW6BI0QulJXdmd4bL9e1kNDlAiMrZnjarmhKw3All9z39/u3hzQdK&#10;YmJWMO0s9PQIkd5uXr9aj76D1g1OCwgESWzsRt/TISXfVVXkAxgWV86DxUPpgmEJw7CvRGAjshtd&#10;tXV9VY0uCB8chxhx934+pJvCLyXw9FnKCInonmJvqayhrLu8Vps16/aB+UHxUxvsH7owTFksulDd&#10;s8TIU1C/URnFg4tOphV3pnJSKg5FA6pp6l/UfB2Yh6IFzYl+sSn+P1r+6bANRImetpRYZvCKHiEw&#10;AeQHhJ2y4snuSZttGn3sMPvObsMpin4bsuZJBpO/qIZMxdrjYi1MiXDcvHp33dy0eAP8fFZdgD7E&#10;9AjOkPzTU61sVs06dvgYExbD1HNK3taWjD1921y/L1nRaSUelNb5rAwO3OlADgyvPE1N7h0JnmVh&#10;pC1uZkWzhvKXjhpm+i8g0RLsupkL5GG8cDLOwaYzr7aYnWESO1iA9d+Bp/wMhTKoLwEviFLZ2bSA&#10;jbIu/Kn6xQo5558dmHVnC3ZOHMvtFmtw4opzp9eRR/p5XOCXN7z5CQAA//8DAFBLAwQUAAYACAAA&#10;ACEAjDhF/NoAAAAGAQAADwAAAGRycy9kb3ducmV2LnhtbEyOwU7DMBBE70j8g7VI3KjdoBaUxqkQ&#10;ggNwoqCK3rb2EkfEdmQ7rfl7XC5wWs3OaOY162wHdqAQe+8kzGcCGDnlde86Ce9vj1e3wGJCp3Hw&#10;jiR8U4R1e37WYK390b3SYZM6VkpcrFGCSWmsOY/KkMU48yO54n36YDEVGTquAx5LuR14JcSSW+xd&#10;WTA40r0h9bWZrISnvHuZttUWsxFzFRZq+dE9PEt5eZHvVsAS5fQXhhN+QYe2MO395HRkQ9HXJSjh&#10;ppyTKyqxALb/ffC24f/x2x8AAAD//wMAUEsBAi0AFAAGAAgAAAAhALaDOJL+AAAA4QEAABMAAAAA&#10;AAAAAAAAAAAAAAAAAFtDb250ZW50X1R5cGVzXS54bWxQSwECLQAUAAYACAAAACEAOP0h/9YAAACU&#10;AQAACwAAAAAAAAAAAAAAAAAvAQAAX3JlbHMvLnJlbHNQSwECLQAUAAYACAAAACEAhvuVrtYBAAAL&#10;BAAADgAAAAAAAAAAAAAAAAAuAgAAZHJzL2Uyb0RvYy54bWxQSwECLQAUAAYACAAAACEAjDhF/NoA&#10;AAAGAQAADwAAAAAAAAAAAAAAAAAwBAAAZHJzL2Rvd25yZXYueG1sUEsFBgAAAAAEAAQA8wAAADcF&#10;AAAAAA==&#10;" strokecolor="black [3213]" strokeweight=".25pt"/>
          </w:pict>
        </mc:Fallback>
      </mc:AlternateContent>
    </w:r>
    <w:r w:rsidR="00976421" w:rsidRPr="00976421">
      <w:rPr>
        <w:rFonts w:ascii="Arial" w:hAnsi="Arial" w:cs="Arial"/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46D9B" wp14:editId="4C1DA7C1">
              <wp:simplePos x="0" y="0"/>
              <wp:positionH relativeFrom="column">
                <wp:posOffset>-70324</wp:posOffset>
              </wp:positionH>
              <wp:positionV relativeFrom="paragraph">
                <wp:posOffset>62230</wp:posOffset>
              </wp:positionV>
              <wp:extent cx="4937760" cy="450376"/>
              <wp:effectExtent l="0" t="0" r="0" b="6985"/>
              <wp:wrapNone/>
              <wp:docPr id="26" name="Textfeld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7760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6421" w:rsidRPr="00976421" w:rsidRDefault="00A73615" w:rsidP="0097642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73615">
                            <w:rPr>
                              <w:rFonts w:ascii="FranklinGothic-Demi" w:hAnsi="FranklinGothic-Demi" w:cs="FranklinGothic-Demi"/>
                              <w:sz w:val="14"/>
                              <w:szCs w:val="14"/>
                            </w:rPr>
                            <w:t>03/OE 1.1.3.4.1 Droit d’information/version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6" o:spid="_x0000_s1026" type="#_x0000_t202" style="position:absolute;margin-left:-5.55pt;margin-top:4.9pt;width:388.8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MDfwIAAGQFAAAOAAAAZHJzL2Uyb0RvYy54bWysVE1PGzEQvVfqf7B8L5uEkJSIDUpBVJVQ&#10;QYWKs+O1yapej2s7yaa/vs/eTYhoL1S92OOZN+P5vrhsG8M2yoeabMmHJwPOlJVU1fa55N8fbz58&#10;5CxEYSthyKqS71Tgl/P37y62bqZGtCJTKc9gxIbZ1pV8FaObFUWQK9WIcEJOWQg1+UZEPP1zUXmx&#10;hfXGFKPBYFJsyVfOk1QhgHvdCfk829dayXindVCRmZLDt5hPn89lOov5hZg9e+FWtezdEP/gRSNq&#10;i08Ppq5FFGzt6z9MNbX0FEjHE0lNQVrXUuUYEM1w8Cqah5VwKseC5AR3SFP4f2bl1829Z3VV8tGE&#10;Mysa1OhRtVErUzGwkJ+tCzPAHhyAsf1ELeq85wcwU9it9k26ERCDHJneHbILa0yCOT4/nU4nEEnI&#10;xmeD02k2X7xoOx/iZ0UNS0TJPaqXkyo2tyHCE0D3kPSZpZvamFxBY9m25JPTs0FWOEigYWzCqtwL&#10;vZkUUed5puLOqIQx9pvSyEUOIDFyF6or49lGoH+ElMrGHHu2C3RCaTjxFsUe/+LVW5S7OPY/k40H&#10;5aa25HP0r9yufuxd1h0eiTyKO5GxXbZ9pZdU7VBoT92oBCdvalTjVoR4LzxmAwXEvMc7HNoQsk49&#10;xdmK/K+/8RMeLQspZ1vMWsnDz7XwijPzxaKZz4fjcRrO/BifTUd4+GPJ8lhi180VoRxDbBYnM5nw&#10;0exJ7al5wlpYpF8hElbi75LHPXkVuw2AtSLVYpFBGEcn4q19cDKZTtVJvfbYPgnv+oaMaOWvtJ9K&#10;MXvVlx02aVparCPpOjdtSnCX1T7xGOXcy/3aSbvi+J1RL8tx/hsAAP//AwBQSwMEFAAGAAgAAAAh&#10;AIBYjX7gAAAACAEAAA8AAABkcnMvZG93bnJldi54bWxMj0FLw0AUhO+C/2F5grd2k0LTmOallEAR&#10;RA+tvXh7yW6T0OxuzG7b6K/3edLjMMPMN/lmMr246tF3ziLE8wiEtrVTnW0Qju+7WQrCB7KKemc1&#10;wpf2sCnu73LKlLvZvb4eQiO4xPqMENoQhkxKX7fakJ+7QVv2Tm40FFiOjVQj3bjc9HIRRYk01Fle&#10;aGnQZavr8+FiEF7K3Rvtq4VJv/vy+fW0HT6PH0vEx4dpuwYR9BT+wvCLz+hQMFPlLlZ50SPM4jjm&#10;KMITP2B/lSRLEBVCGq1AFrn8f6D4AQAA//8DAFBLAQItABQABgAIAAAAIQC2gziS/gAAAOEBAAAT&#10;AAAAAAAAAAAAAAAAAAAAAABbQ29udGVudF9UeXBlc10ueG1sUEsBAi0AFAAGAAgAAAAhADj9If/W&#10;AAAAlAEAAAsAAAAAAAAAAAAAAAAALwEAAF9yZWxzLy5yZWxzUEsBAi0AFAAGAAgAAAAhAOisUwN/&#10;AgAAZAUAAA4AAAAAAAAAAAAAAAAALgIAAGRycy9lMm9Eb2MueG1sUEsBAi0AFAAGAAgAAAAhAIBY&#10;jX7gAAAACAEAAA8AAAAAAAAAAAAAAAAA2QQAAGRycy9kb3ducmV2LnhtbFBLBQYAAAAABAAEAPMA&#10;AADmBQAAAAA=&#10;" filled="f" stroked="f" strokeweight=".5pt">
              <v:textbox>
                <w:txbxContent>
                  <w:p w:rsidR="00976421" w:rsidRPr="00976421" w:rsidRDefault="00A73615" w:rsidP="00976421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73615">
                      <w:rPr>
                        <w:rFonts w:ascii="FranklinGothic-Demi" w:hAnsi="FranklinGothic-Demi" w:cs="FranklinGothic-Demi"/>
                        <w:sz w:val="14"/>
                        <w:szCs w:val="14"/>
                      </w:rPr>
                      <w:t>03/OE 1.1.3.4.1 Droit d’information/version 2016</w:t>
                    </w:r>
                  </w:p>
                </w:txbxContent>
              </v:textbox>
            </v:shape>
          </w:pict>
        </mc:Fallback>
      </mc:AlternateContent>
    </w:r>
  </w:p>
  <w:p w:rsidR="00976421" w:rsidRDefault="00874F5E" w:rsidP="00976421">
    <w:pPr>
      <w:pStyle w:val="Pieddepage"/>
      <w:rPr>
        <w:rFonts w:ascii="Arial" w:hAnsi="Arial" w:cs="Arial"/>
        <w:sz w:val="14"/>
        <w:szCs w:val="14"/>
      </w:rPr>
    </w:pPr>
    <w:r>
      <w:ptab w:relativeTo="margin" w:alignment="right" w:leader="none"/>
    </w:r>
    <w:r w:rsidR="001A49DF" w:rsidRPr="001A49DF">
      <w:rPr>
        <w:rFonts w:ascii="Arial" w:hAnsi="Arial" w:cs="Arial"/>
        <w:sz w:val="14"/>
        <w:szCs w:val="14"/>
      </w:rPr>
      <w:fldChar w:fldCharType="begin"/>
    </w:r>
    <w:r w:rsidR="001A49DF" w:rsidRPr="001A49DF">
      <w:rPr>
        <w:rFonts w:ascii="Arial" w:hAnsi="Arial" w:cs="Arial"/>
        <w:sz w:val="14"/>
        <w:szCs w:val="14"/>
      </w:rPr>
      <w:instrText>PAGE   \* MERGEFORMAT</w:instrText>
    </w:r>
    <w:r w:rsidR="001A49DF" w:rsidRPr="001A49DF">
      <w:rPr>
        <w:rFonts w:ascii="Arial" w:hAnsi="Arial" w:cs="Arial"/>
        <w:sz w:val="14"/>
        <w:szCs w:val="14"/>
      </w:rPr>
      <w:fldChar w:fldCharType="separate"/>
    </w:r>
    <w:r w:rsidR="00592838" w:rsidRPr="00592838">
      <w:rPr>
        <w:rFonts w:ascii="Arial" w:hAnsi="Arial" w:cs="Arial"/>
        <w:noProof/>
        <w:sz w:val="14"/>
        <w:szCs w:val="14"/>
        <w:lang w:val="de-DE"/>
      </w:rPr>
      <w:t>1</w:t>
    </w:r>
    <w:r w:rsidR="001A49DF" w:rsidRPr="001A49D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A4" w:rsidRDefault="009B23A4" w:rsidP="009B23A4">
      <w:pPr>
        <w:spacing w:after="0" w:line="240" w:lineRule="auto"/>
      </w:pPr>
      <w:r>
        <w:separator/>
      </w:r>
    </w:p>
  </w:footnote>
  <w:foot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A4" w:rsidRDefault="00A73615">
    <w:pPr>
      <w:pStyle w:val="En-tte"/>
      <w:rPr>
        <w:rFonts w:ascii="Arial" w:hAnsi="Arial" w:cs="Arial"/>
        <w:sz w:val="14"/>
        <w:szCs w:val="14"/>
      </w:rPr>
    </w:pPr>
    <w:r w:rsidRPr="00A73615">
      <w:rPr>
        <w:rFonts w:ascii="Arial" w:hAnsi="Arial" w:cs="Arial"/>
        <w:sz w:val="14"/>
        <w:szCs w:val="14"/>
      </w:rPr>
      <w:t>Formation professionnelle initiale d’employé-e de commerce (FIEn et FIEc)</w:t>
    </w:r>
    <w:r w:rsidR="009B23A4">
      <w:ptab w:relativeTo="margin" w:alignment="center" w:leader="none"/>
    </w:r>
    <w:r w:rsidR="009B23A4">
      <w:ptab w:relativeTo="margin" w:alignment="right" w:leader="none"/>
    </w:r>
    <w:r w:rsidR="001A49DF">
      <w:rPr>
        <w:rFonts w:ascii="Arial" w:hAnsi="Arial" w:cs="Arial"/>
        <w:noProof/>
        <w:sz w:val="14"/>
        <w:szCs w:val="14"/>
        <w:lang w:eastAsia="de-CH"/>
      </w:rPr>
      <w:drawing>
        <wp:inline distT="0" distB="0" distL="0" distR="0" wp14:anchorId="1EB2756F" wp14:editId="3F4FDF0B">
          <wp:extent cx="1834896" cy="548640"/>
          <wp:effectExtent l="0" t="0" r="0" b="381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9_02_01_ovap-logo2015-formu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23A4" w:rsidRPr="009B23A4" w:rsidRDefault="009B23A4">
    <w:pPr>
      <w:pStyle w:val="En-tte"/>
      <w:rPr>
        <w:rFonts w:ascii="Arial" w:hAnsi="Arial" w:cs="Arial"/>
        <w:sz w:val="16"/>
        <w:szCs w:val="16"/>
      </w:rPr>
    </w:pPr>
    <w:r w:rsidRPr="0035059C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C79EA" wp14:editId="234E0CCE">
              <wp:simplePos x="0" y="0"/>
              <wp:positionH relativeFrom="column">
                <wp:posOffset>8255</wp:posOffset>
              </wp:positionH>
              <wp:positionV relativeFrom="paragraph">
                <wp:posOffset>51711</wp:posOffset>
              </wp:positionV>
              <wp:extent cx="6376946" cy="0"/>
              <wp:effectExtent l="0" t="0" r="2413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6946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4.05pt" to="502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7n1wEAAAsEAAAOAAAAZHJzL2Uyb0RvYy54bWysU8tu2zAQvBfoPxC817KS1GkFyzkkSC5F&#10;a/R1p6mlRYAvLBlL/vsuKVsO2gJFi14oLbkzuzNcru9Ga9gBMGrvWl4vlpyBk77Tbt/yb18f37zj&#10;LCbhOmG8g5YfIfK7zetX6yE0cOV7bzpARiQuNkNoeZ9SaKoqyh6siAsfwNGh8mhFohD3VYdiIHZr&#10;qqvlclUNHruAXkKMtPswHfJN4VcKZPqkVITETMupt1RWLOsur9VmLZo9itBreWpD/EMXVmhHRWeq&#10;B5EEe0b9C5XVEn30Ki2kt5VXSksoGkhNvfxJzZdeBChayJwYZpvi/6OVHw9bZLqju+PMCUtX9AQo&#10;OmDfAXfadc9uz+ps0xBiQ9n3bounKIYtZs2jQpu/pIaNxdrjbC2MiUnaXF3frt7frDiT57PqAgwY&#10;0xN4y/JPy412WbVoxOFDTFSMUs8peds4NrT8ur59W7KiN7p71MbkszI4cG+QHQRdeRpL70TwIosi&#10;44g1K5o0lL90NDDRfwZFllDX9VQgD+OFU0gJLt1kTwoTZWeYog5m4PLPwFN+hkIZ1L8Bz4hS2bs0&#10;g612Hn9X/WKFmvLPDky6swU73x3L7RZraOKKwtPryCP9Mi7wyxve/AAAAP//AwBQSwMEFAAGAAgA&#10;AAAhAKivzOHZAAAABgEAAA8AAABkcnMvZG93bnJldi54bWxMjr1OwzAUhXck3sG6SGzUTlGqKsSp&#10;EIIBmCiogu3WvsQRsR3ZTmveHpcFxvOjc752k+3IDhTi4J2EaiGAkVNeD66X8Pb6cLUGFhM6jaN3&#10;JOGbImy687MWG+2P7oUO29SzMuJigxJMSlPDeVSGLMaFn8iV7NMHi6nI0HMd8FjG7ciXQqy4xcGV&#10;B4MT3RlSX9vZSnjMH8/zbrnDbESlQq1W7/39k5SXF/n2BliinP7KcMIv6NAVpr2fnY5sLPq6FCWs&#10;K2CnVIi6Brb/NXjX8v/43Q8AAAD//wMAUEsBAi0AFAAGAAgAAAAhALaDOJL+AAAA4QEAABMAAAAA&#10;AAAAAAAAAAAAAAAAAFtDb250ZW50X1R5cGVzXS54bWxQSwECLQAUAAYACAAAACEAOP0h/9YAAACU&#10;AQAACwAAAAAAAAAAAAAAAAAvAQAAX3JlbHMvLnJlbHNQSwECLQAUAAYACAAAACEAVe+u59cBAAAL&#10;BAAADgAAAAAAAAAAAAAAAAAuAgAAZHJzL2Uyb0RvYy54bWxQSwECLQAUAAYACAAAACEAqK/M4dkA&#10;AAAGAQAADwAAAAAAAAAAAAAAAAAxBAAAZHJzL2Rvd25yZXYueG1sUEsFBgAAAAAEAAQA8wAAADcF&#10;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C5D"/>
    <w:multiLevelType w:val="hybridMultilevel"/>
    <w:tmpl w:val="DFB822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A4"/>
    <w:rsid w:val="00006F30"/>
    <w:rsid w:val="00064D36"/>
    <w:rsid w:val="000A3513"/>
    <w:rsid w:val="000B4D6E"/>
    <w:rsid w:val="000E6EC0"/>
    <w:rsid w:val="001078D5"/>
    <w:rsid w:val="00120D7A"/>
    <w:rsid w:val="0015737C"/>
    <w:rsid w:val="00164234"/>
    <w:rsid w:val="001A49DF"/>
    <w:rsid w:val="001B584E"/>
    <w:rsid w:val="001E3834"/>
    <w:rsid w:val="001F2916"/>
    <w:rsid w:val="00206937"/>
    <w:rsid w:val="0021288C"/>
    <w:rsid w:val="00230FF7"/>
    <w:rsid w:val="00270682"/>
    <w:rsid w:val="00297A61"/>
    <w:rsid w:val="002B3A09"/>
    <w:rsid w:val="002B47AC"/>
    <w:rsid w:val="002D08E6"/>
    <w:rsid w:val="002D3E03"/>
    <w:rsid w:val="00317B92"/>
    <w:rsid w:val="00317C90"/>
    <w:rsid w:val="0035059C"/>
    <w:rsid w:val="003657C9"/>
    <w:rsid w:val="003D40BC"/>
    <w:rsid w:val="003D7A67"/>
    <w:rsid w:val="004D1345"/>
    <w:rsid w:val="005106A2"/>
    <w:rsid w:val="00524903"/>
    <w:rsid w:val="00592838"/>
    <w:rsid w:val="005F2088"/>
    <w:rsid w:val="005F5F34"/>
    <w:rsid w:val="005F6553"/>
    <w:rsid w:val="005F7843"/>
    <w:rsid w:val="00637BA9"/>
    <w:rsid w:val="00646EAE"/>
    <w:rsid w:val="00662D19"/>
    <w:rsid w:val="00675114"/>
    <w:rsid w:val="006B2833"/>
    <w:rsid w:val="007160A0"/>
    <w:rsid w:val="00724D55"/>
    <w:rsid w:val="007267E7"/>
    <w:rsid w:val="00737DDA"/>
    <w:rsid w:val="0074713B"/>
    <w:rsid w:val="007E5D30"/>
    <w:rsid w:val="007F5F9E"/>
    <w:rsid w:val="00865659"/>
    <w:rsid w:val="00874F5E"/>
    <w:rsid w:val="008A252C"/>
    <w:rsid w:val="008C4211"/>
    <w:rsid w:val="008E3FE1"/>
    <w:rsid w:val="008E6DB9"/>
    <w:rsid w:val="00976421"/>
    <w:rsid w:val="009B23A4"/>
    <w:rsid w:val="009E72BF"/>
    <w:rsid w:val="009F0B88"/>
    <w:rsid w:val="00A10012"/>
    <w:rsid w:val="00A55351"/>
    <w:rsid w:val="00A67BE4"/>
    <w:rsid w:val="00A73615"/>
    <w:rsid w:val="00AA2ADE"/>
    <w:rsid w:val="00AD1FC5"/>
    <w:rsid w:val="00B14B34"/>
    <w:rsid w:val="00B4326E"/>
    <w:rsid w:val="00B432A1"/>
    <w:rsid w:val="00B610F2"/>
    <w:rsid w:val="00B77E01"/>
    <w:rsid w:val="00C07C2F"/>
    <w:rsid w:val="00C30CD4"/>
    <w:rsid w:val="00C7099A"/>
    <w:rsid w:val="00C716AA"/>
    <w:rsid w:val="00CD72D1"/>
    <w:rsid w:val="00D00488"/>
    <w:rsid w:val="00DD356A"/>
    <w:rsid w:val="00E033B3"/>
    <w:rsid w:val="00E403CC"/>
    <w:rsid w:val="00E97DD5"/>
    <w:rsid w:val="00EA3E66"/>
    <w:rsid w:val="00ED417F"/>
    <w:rsid w:val="00ED57E3"/>
    <w:rsid w:val="00F67F44"/>
    <w:rsid w:val="00F77DFB"/>
    <w:rsid w:val="00F832FB"/>
    <w:rsid w:val="00FB131E"/>
    <w:rsid w:val="00FB1E89"/>
    <w:rsid w:val="00FE2361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EB540C05</Template>
  <TotalTime>0</TotalTime>
  <Pages>1</Pages>
  <Words>250</Words>
  <Characters>1576</Characters>
  <Application>Microsoft Office Word</Application>
  <DocSecurity>8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vorlage</dc:creator>
  <cp:lastModifiedBy>Karen MARTIG</cp:lastModifiedBy>
  <cp:revision>2</cp:revision>
  <dcterms:created xsi:type="dcterms:W3CDTF">2016-08-05T12:19:00Z</dcterms:created>
  <dcterms:modified xsi:type="dcterms:W3CDTF">2016-08-05T12:19:00Z</dcterms:modified>
</cp:coreProperties>
</file>